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831" w:rsidRPr="00A023EC" w:rsidRDefault="00CF1FCC" w:rsidP="00DC013C">
      <w:pPr>
        <w:pStyle w:val="Sinespaciado"/>
        <w:jc w:val="center"/>
        <w:rPr>
          <w:b/>
          <w:color w:val="17365D"/>
          <w:sz w:val="28"/>
          <w:szCs w:val="28"/>
          <w:lang w:val="es-ES_tradnl"/>
        </w:rPr>
      </w:pPr>
      <w:r w:rsidRPr="00A023EC">
        <w:rPr>
          <w:b/>
          <w:color w:val="17365D"/>
          <w:sz w:val="28"/>
          <w:szCs w:val="28"/>
          <w:lang w:val="es-ES_tradnl"/>
        </w:rPr>
        <w:t>T</w:t>
      </w:r>
      <w:r w:rsidR="00B934AD" w:rsidRPr="00A023EC">
        <w:rPr>
          <w:b/>
          <w:color w:val="17365D"/>
          <w:sz w:val="28"/>
          <w:szCs w:val="28"/>
          <w:lang w:val="es-ES_tradnl"/>
        </w:rPr>
        <w:t xml:space="preserve">rabajo en grupos #2 </w:t>
      </w:r>
      <w:r w:rsidRPr="00A023EC">
        <w:rPr>
          <w:b/>
          <w:color w:val="17365D"/>
          <w:sz w:val="28"/>
          <w:szCs w:val="28"/>
          <w:lang w:val="es-ES_tradnl"/>
        </w:rPr>
        <w:t xml:space="preserve">- </w:t>
      </w:r>
      <w:r w:rsidR="006F2831" w:rsidRPr="00A023EC">
        <w:rPr>
          <w:b/>
          <w:color w:val="17365D"/>
          <w:sz w:val="28"/>
          <w:szCs w:val="28"/>
          <w:lang w:val="es-ES_tradnl"/>
        </w:rPr>
        <w:t>por sector</w:t>
      </w:r>
    </w:p>
    <w:p w:rsidR="00B934AD" w:rsidRPr="00A023EC" w:rsidRDefault="00B934AD" w:rsidP="00B934AD">
      <w:pPr>
        <w:pStyle w:val="Sinespaciado"/>
        <w:jc w:val="center"/>
        <w:rPr>
          <w:b/>
          <w:color w:val="17365D"/>
          <w:sz w:val="24"/>
          <w:szCs w:val="24"/>
          <w:lang w:val="es-ES_tradnl"/>
        </w:rPr>
      </w:pPr>
      <w:r w:rsidRPr="00A023EC">
        <w:rPr>
          <w:b/>
          <w:color w:val="17365D"/>
          <w:sz w:val="24"/>
          <w:szCs w:val="24"/>
          <w:lang w:val="es-ES_tradnl"/>
        </w:rPr>
        <w:t>RECOMENDACIONES PARA LA PROTECCIÓN</w:t>
      </w:r>
    </w:p>
    <w:p w:rsidR="00A023EC" w:rsidRDefault="00B05669" w:rsidP="00A023EC">
      <w:pPr>
        <w:pStyle w:val="Sinespaciado"/>
        <w:jc w:val="center"/>
        <w:rPr>
          <w:b/>
          <w:color w:val="17365D"/>
          <w:sz w:val="24"/>
          <w:szCs w:val="24"/>
          <w:lang w:val="es-ES_tradnl"/>
        </w:rPr>
      </w:pPr>
      <w:r w:rsidRPr="00A023EC">
        <w:rPr>
          <w:b/>
          <w:color w:val="17365D"/>
          <w:sz w:val="24"/>
          <w:szCs w:val="24"/>
          <w:lang w:val="es-ES_tradnl"/>
        </w:rPr>
        <w:t xml:space="preserve">INTEGRAL DE LOS NIÑOS, NIÑAS Y ADOLESCENTES MIGRANTES </w:t>
      </w:r>
      <w:r w:rsidR="00B934AD" w:rsidRPr="00A023EC">
        <w:rPr>
          <w:b/>
          <w:color w:val="17365D"/>
          <w:sz w:val="24"/>
          <w:szCs w:val="24"/>
          <w:lang w:val="es-ES_tradnl"/>
        </w:rPr>
        <w:t xml:space="preserve">Y REFUGIADOS DESDE LOS DIFERENTES SECTORES CON COMPETENCIAS </w:t>
      </w:r>
      <w:r w:rsidR="00A023EC">
        <w:rPr>
          <w:b/>
          <w:color w:val="17365D"/>
          <w:sz w:val="24"/>
          <w:szCs w:val="24"/>
          <w:lang w:val="es-ES_tradnl"/>
        </w:rPr>
        <w:t>Y RESPONSABILIDADES EN EL TEMA.</w:t>
      </w:r>
    </w:p>
    <w:p w:rsidR="00A023EC" w:rsidRDefault="00A023EC" w:rsidP="00A023EC">
      <w:pPr>
        <w:pStyle w:val="Sinespaciado"/>
        <w:rPr>
          <w:b/>
          <w:color w:val="17365D"/>
          <w:sz w:val="24"/>
          <w:szCs w:val="24"/>
          <w:lang w:val="es-ES_tradnl"/>
        </w:rPr>
      </w:pPr>
    </w:p>
    <w:p w:rsidR="00A023EC" w:rsidRPr="00A023EC" w:rsidRDefault="006F2831" w:rsidP="00A023EC">
      <w:pPr>
        <w:pStyle w:val="Sinespaciado"/>
        <w:ind w:left="-567"/>
        <w:rPr>
          <w:b/>
          <w:color w:val="17365D"/>
          <w:sz w:val="24"/>
          <w:szCs w:val="24"/>
          <w:lang w:val="es-ES_tradnl"/>
        </w:rPr>
      </w:pPr>
      <w:r w:rsidRPr="006F2831">
        <w:rPr>
          <w:b/>
          <w:lang w:val="es-ES_tradnl"/>
        </w:rPr>
        <w:t xml:space="preserve">Objetivo: </w:t>
      </w:r>
      <w:r w:rsidRPr="006F2831">
        <w:rPr>
          <w:lang w:val="es-ES_tradnl"/>
        </w:rPr>
        <w:t>identificar nudos estratégicos y proponer recomendaciones por sector.</w:t>
      </w:r>
    </w:p>
    <w:p w:rsidR="007620B9" w:rsidRPr="00A023EC" w:rsidRDefault="006F2831" w:rsidP="00A023EC">
      <w:pPr>
        <w:tabs>
          <w:tab w:val="left" w:pos="8100"/>
        </w:tabs>
        <w:ind w:left="-567"/>
        <w:jc w:val="both"/>
        <w:rPr>
          <w:b/>
          <w:lang w:val="es-ES_tradnl"/>
        </w:rPr>
      </w:pPr>
      <w:r w:rsidRPr="006F2831">
        <w:rPr>
          <w:b/>
          <w:lang w:val="es-ES_tradnl"/>
        </w:rPr>
        <w:t>Dinámica</w:t>
      </w:r>
      <w:r w:rsidR="00B934AD" w:rsidRPr="006F2831">
        <w:rPr>
          <w:b/>
          <w:lang w:val="es-ES_tradnl"/>
        </w:rPr>
        <w:t>:</w:t>
      </w:r>
      <w:r w:rsidR="00B934AD" w:rsidRPr="006F2831">
        <w:rPr>
          <w:i/>
          <w:lang w:val="es-ES_tradnl"/>
        </w:rPr>
        <w:t xml:space="preserve"> </w:t>
      </w:r>
      <w:r w:rsidR="007620B9" w:rsidRPr="006F2831">
        <w:rPr>
          <w:lang w:val="es-ES_tradnl"/>
        </w:rPr>
        <w:t>Las y los representantes de cada país discutirán sobre los nudos estratégicos y recomendaciones señaladas en el Panel 1</w:t>
      </w:r>
      <w:r w:rsidR="003B033F" w:rsidRPr="006F2831">
        <w:rPr>
          <w:lang w:val="es-ES_tradnl"/>
        </w:rPr>
        <w:t xml:space="preserve"> y 2 y el trabajo en grupo</w:t>
      </w:r>
      <w:r w:rsidR="007620B9" w:rsidRPr="006F2831">
        <w:rPr>
          <w:lang w:val="es-ES_tradnl"/>
        </w:rPr>
        <w:t xml:space="preserve"> </w:t>
      </w:r>
      <w:r w:rsidRPr="006F2831">
        <w:rPr>
          <w:lang w:val="es-ES_tradnl"/>
        </w:rPr>
        <w:t xml:space="preserve">#1 </w:t>
      </w:r>
      <w:r w:rsidR="007620B9" w:rsidRPr="006F2831">
        <w:rPr>
          <w:lang w:val="es-ES_tradnl"/>
        </w:rPr>
        <w:t xml:space="preserve">comparándolas con su realidad nacional. </w:t>
      </w:r>
      <w:r w:rsidR="00794C44" w:rsidRPr="006F2831">
        <w:rPr>
          <w:lang w:val="es-ES_tradnl"/>
        </w:rPr>
        <w:t xml:space="preserve">. </w:t>
      </w:r>
      <w:r w:rsidR="00794C44">
        <w:rPr>
          <w:lang w:val="es-ES_tradnl"/>
        </w:rPr>
        <w:t xml:space="preserve">Se debe de tomar en cuanto las diferentes grupos de niños, niñas y </w:t>
      </w:r>
      <w:r w:rsidR="007B4916">
        <w:rPr>
          <w:lang w:val="es-ES_tradnl"/>
        </w:rPr>
        <w:t>adolescentes</w:t>
      </w:r>
      <w:r w:rsidR="00794C44">
        <w:rPr>
          <w:lang w:val="es-ES_tradnl"/>
        </w:rPr>
        <w:t xml:space="preserve"> migrantes según condición de vulnerabilidad</w:t>
      </w:r>
      <w:r w:rsidR="00794C44">
        <w:rPr>
          <w:rStyle w:val="Refdenotaalpie"/>
          <w:lang w:val="es-ES_tradnl"/>
        </w:rPr>
        <w:footnoteReference w:id="1"/>
      </w:r>
      <w:r w:rsidR="00794C44">
        <w:rPr>
          <w:lang w:val="es-ES_tradnl"/>
        </w:rPr>
        <w:t xml:space="preserve"> </w:t>
      </w:r>
      <w:r w:rsidR="007620B9" w:rsidRPr="006F2831">
        <w:rPr>
          <w:lang w:val="es-ES_tradnl"/>
        </w:rPr>
        <w:t>Propondrán recomendaciones concretas que incluyan mecanismos de coordinación interinstitucional y propuesta de implementación inicial de recomendaciones.</w:t>
      </w:r>
    </w:p>
    <w:tbl>
      <w:tblPr>
        <w:tblW w:w="12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88"/>
        <w:gridCol w:w="2520"/>
        <w:gridCol w:w="2160"/>
        <w:gridCol w:w="1980"/>
        <w:gridCol w:w="4140"/>
      </w:tblGrid>
      <w:tr w:rsidR="00846340" w:rsidRPr="008800D6">
        <w:trPr>
          <w:trHeight w:val="980"/>
        </w:trPr>
        <w:tc>
          <w:tcPr>
            <w:tcW w:w="2088" w:type="dxa"/>
            <w:vMerge w:val="restart"/>
            <w:shd w:val="clear" w:color="auto" w:fill="C6D9F1"/>
          </w:tcPr>
          <w:p w:rsidR="00846340" w:rsidRPr="00DC013C" w:rsidRDefault="008F1E79" w:rsidP="0037087C">
            <w:pPr>
              <w:rPr>
                <w:b/>
                <w:lang w:val="es-ES_tradnl"/>
              </w:rPr>
            </w:pPr>
            <w:r>
              <w:rPr>
                <w:b/>
                <w:lang w:val="es-ES_tradnl"/>
              </w:rPr>
              <w:t>.</w:t>
            </w:r>
          </w:p>
        </w:tc>
        <w:tc>
          <w:tcPr>
            <w:tcW w:w="10800" w:type="dxa"/>
            <w:gridSpan w:val="4"/>
            <w:shd w:val="clear" w:color="auto" w:fill="C6D9F1"/>
          </w:tcPr>
          <w:p w:rsidR="00846340" w:rsidRPr="006F2831" w:rsidRDefault="00846340" w:rsidP="000F1326">
            <w:pPr>
              <w:tabs>
                <w:tab w:val="left" w:pos="2052"/>
              </w:tabs>
              <w:ind w:right="612"/>
              <w:rPr>
                <w:b/>
                <w:lang w:val="es-CR"/>
              </w:rPr>
            </w:pPr>
            <w:r w:rsidRPr="00DC013C">
              <w:rPr>
                <w:b/>
                <w:lang w:val="es-CR"/>
              </w:rPr>
              <w:t>Participantes del grupo (nombre, apellido):</w:t>
            </w:r>
            <w:r w:rsidR="00B726E8">
              <w:rPr>
                <w:b/>
                <w:lang w:val="es-CR"/>
              </w:rPr>
              <w:t xml:space="preserve">  </w:t>
            </w:r>
            <w:r w:rsidR="000F1326">
              <w:rPr>
                <w:b/>
                <w:lang w:val="es-CR"/>
              </w:rPr>
              <w:t xml:space="preserve">Brenda Santos, Ligia Díaz, Luis Ignacio López, Rosa Carrasco, Juan Ramón Ventura, </w:t>
            </w:r>
          </w:p>
        </w:tc>
      </w:tr>
      <w:tr w:rsidR="00846340" w:rsidRPr="008800D6">
        <w:trPr>
          <w:trHeight w:val="980"/>
        </w:trPr>
        <w:tc>
          <w:tcPr>
            <w:tcW w:w="2088" w:type="dxa"/>
            <w:vMerge/>
            <w:shd w:val="clear" w:color="auto" w:fill="C6D9F1"/>
          </w:tcPr>
          <w:p w:rsidR="00846340" w:rsidRPr="00DC013C" w:rsidRDefault="00846340" w:rsidP="0037087C">
            <w:pPr>
              <w:rPr>
                <w:b/>
                <w:lang w:val="es-ES_tradnl"/>
              </w:rPr>
            </w:pPr>
          </w:p>
        </w:tc>
        <w:tc>
          <w:tcPr>
            <w:tcW w:w="2520" w:type="dxa"/>
            <w:shd w:val="clear" w:color="auto" w:fill="C6D9F1"/>
          </w:tcPr>
          <w:p w:rsidR="003E515A" w:rsidRDefault="003E515A" w:rsidP="0037087C">
            <w:pPr>
              <w:jc w:val="center"/>
              <w:rPr>
                <w:b/>
                <w:lang w:val="es-ES_tradnl"/>
              </w:rPr>
            </w:pPr>
          </w:p>
          <w:p w:rsidR="00846340" w:rsidRPr="006F2831" w:rsidRDefault="00846340" w:rsidP="0037087C">
            <w:pPr>
              <w:jc w:val="center"/>
              <w:rPr>
                <w:b/>
                <w:lang w:val="es-ES_tradnl"/>
              </w:rPr>
            </w:pPr>
            <w:r w:rsidRPr="006F2831">
              <w:rPr>
                <w:b/>
                <w:lang w:val="es-ES_tradnl"/>
              </w:rPr>
              <w:t>Nudos estra</w:t>
            </w:r>
            <w:r>
              <w:rPr>
                <w:b/>
                <w:lang w:val="es-ES_tradnl"/>
              </w:rPr>
              <w:t>tégicos por grupos de población</w:t>
            </w:r>
          </w:p>
        </w:tc>
        <w:tc>
          <w:tcPr>
            <w:tcW w:w="2160" w:type="dxa"/>
            <w:shd w:val="clear" w:color="auto" w:fill="C6D9F1"/>
          </w:tcPr>
          <w:p w:rsidR="00846340" w:rsidRPr="006F2831" w:rsidRDefault="00846340" w:rsidP="0037087C">
            <w:pPr>
              <w:jc w:val="center"/>
              <w:rPr>
                <w:b/>
                <w:lang w:val="es-ES_tradnl"/>
              </w:rPr>
            </w:pPr>
            <w:r w:rsidRPr="006F2831">
              <w:rPr>
                <w:b/>
                <w:lang w:val="es-ES_tradnl"/>
              </w:rPr>
              <w:t>Recomendaciones gene</w:t>
            </w:r>
            <w:r>
              <w:rPr>
                <w:b/>
                <w:lang w:val="es-ES_tradnl"/>
              </w:rPr>
              <w:t>rales</w:t>
            </w:r>
          </w:p>
        </w:tc>
        <w:tc>
          <w:tcPr>
            <w:tcW w:w="1980" w:type="dxa"/>
            <w:shd w:val="clear" w:color="auto" w:fill="C6D9F1"/>
          </w:tcPr>
          <w:p w:rsidR="00846340" w:rsidRPr="006F2831" w:rsidRDefault="00846340" w:rsidP="007620B9">
            <w:pPr>
              <w:jc w:val="center"/>
              <w:rPr>
                <w:b/>
                <w:lang w:val="es-CR"/>
              </w:rPr>
            </w:pPr>
            <w:r w:rsidRPr="006F2831">
              <w:rPr>
                <w:b/>
                <w:lang w:val="es-CR"/>
              </w:rPr>
              <w:t>Instituciones o contrapartes a involucrar</w:t>
            </w:r>
          </w:p>
        </w:tc>
        <w:tc>
          <w:tcPr>
            <w:tcW w:w="4140" w:type="dxa"/>
            <w:shd w:val="clear" w:color="auto" w:fill="C6D9F1"/>
          </w:tcPr>
          <w:p w:rsidR="00846340" w:rsidRPr="006F2831" w:rsidRDefault="00846340" w:rsidP="0037087C">
            <w:pPr>
              <w:tabs>
                <w:tab w:val="left" w:pos="2052"/>
              </w:tabs>
              <w:ind w:right="612"/>
              <w:jc w:val="center"/>
              <w:rPr>
                <w:b/>
                <w:lang w:val="es-CR"/>
              </w:rPr>
            </w:pPr>
            <w:r w:rsidRPr="006F2831">
              <w:rPr>
                <w:b/>
                <w:lang w:val="es-CR"/>
              </w:rPr>
              <w:t xml:space="preserve">Propuesta de implementación (puesta en práctica de </w:t>
            </w:r>
            <w:r>
              <w:rPr>
                <w:b/>
                <w:lang w:val="es-CR"/>
              </w:rPr>
              <w:t>las recomendaciones realizadas)</w:t>
            </w:r>
          </w:p>
        </w:tc>
      </w:tr>
      <w:tr w:rsidR="0037087C" w:rsidRPr="008800D6">
        <w:trPr>
          <w:trHeight w:val="647"/>
        </w:trPr>
        <w:tc>
          <w:tcPr>
            <w:tcW w:w="2088" w:type="dxa"/>
            <w:shd w:val="clear" w:color="auto" w:fill="EAF1DD"/>
          </w:tcPr>
          <w:p w:rsidR="0037087C" w:rsidRPr="006F2831" w:rsidRDefault="0037087C" w:rsidP="0037087C">
            <w:pPr>
              <w:rPr>
                <w:b/>
                <w:lang w:val="es-ES_tradnl"/>
              </w:rPr>
            </w:pPr>
            <w:r w:rsidRPr="006F2831">
              <w:rPr>
                <w:b/>
                <w:lang w:val="es-ES_tradnl"/>
              </w:rPr>
              <w:t>Situación en país de origen (prevención)</w:t>
            </w:r>
          </w:p>
        </w:tc>
        <w:tc>
          <w:tcPr>
            <w:tcW w:w="2520" w:type="dxa"/>
            <w:shd w:val="clear" w:color="auto" w:fill="auto"/>
          </w:tcPr>
          <w:p w:rsidR="0037087C" w:rsidRDefault="00427158" w:rsidP="0037087C">
            <w:pPr>
              <w:rPr>
                <w:lang w:val="es-ES_tradnl"/>
              </w:rPr>
            </w:pPr>
            <w:r>
              <w:rPr>
                <w:lang w:val="es-ES_tradnl"/>
              </w:rPr>
              <w:t>Falta de conocimiento del flujo migratorio</w:t>
            </w:r>
            <w:r w:rsidR="006110CA">
              <w:rPr>
                <w:lang w:val="es-ES_tradnl"/>
              </w:rPr>
              <w:t xml:space="preserve"> específicamente de NNA.</w:t>
            </w:r>
          </w:p>
          <w:p w:rsidR="006110CA" w:rsidRDefault="006110CA" w:rsidP="0037087C">
            <w:pPr>
              <w:rPr>
                <w:lang w:val="es-ES_tradnl"/>
              </w:rPr>
            </w:pPr>
          </w:p>
          <w:p w:rsidR="003C219C" w:rsidRDefault="003C219C" w:rsidP="0037087C">
            <w:pPr>
              <w:rPr>
                <w:lang w:val="es-ES_tradnl"/>
              </w:rPr>
            </w:pPr>
            <w:r>
              <w:rPr>
                <w:lang w:val="es-ES_tradnl"/>
              </w:rPr>
              <w:t>Falta de coordinación en los distintos ministerios del trabajo.</w:t>
            </w:r>
          </w:p>
          <w:p w:rsidR="00AA5950" w:rsidRDefault="003C219C" w:rsidP="0037087C">
            <w:pPr>
              <w:rPr>
                <w:lang w:val="es-ES_tradnl"/>
              </w:rPr>
            </w:pPr>
            <w:r>
              <w:rPr>
                <w:lang w:val="es-ES_tradnl"/>
              </w:rPr>
              <w:t xml:space="preserve">Poco personal en la </w:t>
            </w:r>
            <w:r>
              <w:rPr>
                <w:lang w:val="es-ES_tradnl"/>
              </w:rPr>
              <w:lastRenderedPageBreak/>
              <w:t>inspección del trabajo.</w:t>
            </w:r>
          </w:p>
          <w:p w:rsidR="00600A31" w:rsidRDefault="00600A31" w:rsidP="0037087C">
            <w:pPr>
              <w:rPr>
                <w:lang w:val="es-ES_tradnl"/>
              </w:rPr>
            </w:pPr>
          </w:p>
          <w:p w:rsidR="00427158" w:rsidRPr="006F2831" w:rsidRDefault="00427158" w:rsidP="00600A31">
            <w:pPr>
              <w:rPr>
                <w:lang w:val="es-ES_tradnl"/>
              </w:rPr>
            </w:pPr>
          </w:p>
        </w:tc>
        <w:tc>
          <w:tcPr>
            <w:tcW w:w="2160" w:type="dxa"/>
            <w:shd w:val="clear" w:color="auto" w:fill="auto"/>
          </w:tcPr>
          <w:p w:rsidR="00B835A6" w:rsidRDefault="006110CA" w:rsidP="00EC7A3F">
            <w:pPr>
              <w:rPr>
                <w:lang w:val="es-ES_tradnl"/>
              </w:rPr>
            </w:pPr>
            <w:r>
              <w:rPr>
                <w:lang w:val="es-ES_tradnl"/>
              </w:rPr>
              <w:lastRenderedPageBreak/>
              <w:t>Transversalizar el tema de migración general en los ministerios del trabajo.</w:t>
            </w:r>
          </w:p>
          <w:p w:rsidR="0020654A" w:rsidRDefault="006110CA" w:rsidP="0020654A">
            <w:pPr>
              <w:rPr>
                <w:lang w:val="es-ES_tradnl"/>
              </w:rPr>
            </w:pPr>
            <w:r>
              <w:rPr>
                <w:lang w:val="es-ES_tradnl"/>
              </w:rPr>
              <w:t xml:space="preserve">Crear mecanismo de coordinación entre ministerios del trabajo de los países. </w:t>
            </w:r>
          </w:p>
          <w:p w:rsidR="00752325" w:rsidRDefault="00752325" w:rsidP="0020654A">
            <w:pPr>
              <w:rPr>
                <w:lang w:val="es-ES_tradnl"/>
              </w:rPr>
            </w:pPr>
            <w:r>
              <w:rPr>
                <w:lang w:val="es-ES_tradnl"/>
              </w:rPr>
              <w:lastRenderedPageBreak/>
              <w:t>Establecer acuerdos con los empleadores</w:t>
            </w:r>
            <w:r w:rsidR="00600A31">
              <w:rPr>
                <w:lang w:val="es-ES_tradnl"/>
              </w:rPr>
              <w:t>, país de origen y asocio con el país de origen</w:t>
            </w:r>
            <w:r>
              <w:rPr>
                <w:lang w:val="es-ES_tradnl"/>
              </w:rPr>
              <w:t>.</w:t>
            </w:r>
          </w:p>
          <w:p w:rsidR="00600A31" w:rsidRDefault="000F1326" w:rsidP="0020654A">
            <w:pPr>
              <w:rPr>
                <w:lang w:val="es-ES_tradnl"/>
              </w:rPr>
            </w:pPr>
            <w:r>
              <w:rPr>
                <w:lang w:val="es-ES_tradnl"/>
              </w:rPr>
              <w:t>Promover la  migración ordenada</w:t>
            </w:r>
            <w:r w:rsidR="00600A31">
              <w:rPr>
                <w:lang w:val="es-ES_tradnl"/>
              </w:rPr>
              <w:t xml:space="preserve">, (registro, información y seguimiento). </w:t>
            </w:r>
          </w:p>
          <w:p w:rsidR="00A71A84" w:rsidRDefault="00A71A84" w:rsidP="0020654A">
            <w:pPr>
              <w:rPr>
                <w:lang w:val="es-ES_tradnl"/>
              </w:rPr>
            </w:pPr>
            <w:r>
              <w:rPr>
                <w:lang w:val="es-ES_tradnl"/>
              </w:rPr>
              <w:t>Establecer un sistema  poco form</w:t>
            </w:r>
            <w:r w:rsidR="006110CA">
              <w:rPr>
                <w:lang w:val="es-ES_tradnl"/>
              </w:rPr>
              <w:t xml:space="preserve">al para las personas que migran </w:t>
            </w:r>
            <w:r>
              <w:rPr>
                <w:lang w:val="es-ES_tradnl"/>
              </w:rPr>
              <w:t xml:space="preserve">irregularmente. </w:t>
            </w:r>
          </w:p>
          <w:p w:rsidR="000956A1" w:rsidRDefault="000956A1" w:rsidP="0020654A">
            <w:pPr>
              <w:rPr>
                <w:lang w:val="es-ES_tradnl"/>
              </w:rPr>
            </w:pPr>
            <w:r>
              <w:rPr>
                <w:lang w:val="es-ES_tradnl"/>
              </w:rPr>
              <w:t>Los ministerios del trabajo tienen que aprovechar los programas de codesarrollo</w:t>
            </w:r>
          </w:p>
          <w:p w:rsidR="00600A31" w:rsidRDefault="00600A31" w:rsidP="0020654A">
            <w:pPr>
              <w:rPr>
                <w:lang w:val="es-ES_tradnl"/>
              </w:rPr>
            </w:pPr>
          </w:p>
          <w:p w:rsidR="00600A31" w:rsidRDefault="00600A31" w:rsidP="0020654A">
            <w:pPr>
              <w:rPr>
                <w:lang w:val="es-ES_tradnl"/>
              </w:rPr>
            </w:pPr>
          </w:p>
          <w:p w:rsidR="00752325" w:rsidRPr="006F2831" w:rsidRDefault="00752325" w:rsidP="0020654A">
            <w:pPr>
              <w:rPr>
                <w:lang w:val="es-ES_tradnl"/>
              </w:rPr>
            </w:pPr>
          </w:p>
        </w:tc>
        <w:tc>
          <w:tcPr>
            <w:tcW w:w="1980" w:type="dxa"/>
            <w:shd w:val="clear" w:color="auto" w:fill="auto"/>
          </w:tcPr>
          <w:p w:rsidR="0037087C" w:rsidRPr="006F2831" w:rsidRDefault="0037087C" w:rsidP="0037087C">
            <w:pPr>
              <w:rPr>
                <w:lang w:val="es-ES_tradnl"/>
              </w:rPr>
            </w:pPr>
          </w:p>
        </w:tc>
        <w:tc>
          <w:tcPr>
            <w:tcW w:w="4140" w:type="dxa"/>
            <w:shd w:val="clear" w:color="auto" w:fill="auto"/>
          </w:tcPr>
          <w:p w:rsidR="0037087C" w:rsidRPr="006F2831" w:rsidRDefault="0037087C" w:rsidP="0037087C">
            <w:pPr>
              <w:rPr>
                <w:lang w:val="es-ES_tradnl"/>
              </w:rPr>
            </w:pPr>
          </w:p>
        </w:tc>
      </w:tr>
      <w:tr w:rsidR="0037087C" w:rsidRPr="008800D6">
        <w:tc>
          <w:tcPr>
            <w:tcW w:w="2088" w:type="dxa"/>
            <w:shd w:val="clear" w:color="auto" w:fill="EAF1DD"/>
          </w:tcPr>
          <w:p w:rsidR="0037087C" w:rsidRPr="006F2831" w:rsidRDefault="0037087C" w:rsidP="0037087C">
            <w:pPr>
              <w:rPr>
                <w:b/>
                <w:lang w:val="es-ES_tradnl"/>
              </w:rPr>
            </w:pPr>
            <w:r w:rsidRPr="006F2831">
              <w:rPr>
                <w:b/>
                <w:lang w:val="es-ES_tradnl"/>
              </w:rPr>
              <w:lastRenderedPageBreak/>
              <w:t>Identificación y documentación</w:t>
            </w:r>
          </w:p>
        </w:tc>
        <w:tc>
          <w:tcPr>
            <w:tcW w:w="2520" w:type="dxa"/>
            <w:shd w:val="clear" w:color="auto" w:fill="auto"/>
          </w:tcPr>
          <w:p w:rsidR="00600A31" w:rsidRDefault="00600A31" w:rsidP="00600A31">
            <w:pPr>
              <w:rPr>
                <w:lang w:val="es-ES_tradnl"/>
              </w:rPr>
            </w:pPr>
            <w:r>
              <w:rPr>
                <w:lang w:val="es-ES_tradnl"/>
              </w:rPr>
              <w:t xml:space="preserve">Falta de registro de NNA migrantes (partida de </w:t>
            </w:r>
            <w:r>
              <w:rPr>
                <w:lang w:val="es-ES_tradnl"/>
              </w:rPr>
              <w:lastRenderedPageBreak/>
              <w:t>nacimiento)</w:t>
            </w:r>
          </w:p>
          <w:p w:rsidR="00600A31" w:rsidRDefault="00600A31" w:rsidP="00600A31">
            <w:pPr>
              <w:rPr>
                <w:lang w:val="es-ES_tradnl"/>
              </w:rPr>
            </w:pPr>
          </w:p>
          <w:p w:rsidR="0037087C" w:rsidRPr="006F2831" w:rsidRDefault="0037087C" w:rsidP="00826CF1">
            <w:pPr>
              <w:rPr>
                <w:lang w:val="es-ES_tradnl"/>
              </w:rPr>
            </w:pPr>
          </w:p>
        </w:tc>
        <w:tc>
          <w:tcPr>
            <w:tcW w:w="2160" w:type="dxa"/>
            <w:shd w:val="clear" w:color="auto" w:fill="auto"/>
          </w:tcPr>
          <w:p w:rsidR="00826CF1" w:rsidRDefault="000956A1" w:rsidP="00B835A6">
            <w:pPr>
              <w:rPr>
                <w:lang w:val="es-ES_tradnl"/>
              </w:rPr>
            </w:pPr>
            <w:r>
              <w:rPr>
                <w:lang w:val="es-ES_tradnl"/>
              </w:rPr>
              <w:lastRenderedPageBreak/>
              <w:t xml:space="preserve">Que haya coordinación interinstitucional </w:t>
            </w:r>
            <w:r w:rsidR="00B835A6">
              <w:rPr>
                <w:lang w:val="es-ES_tradnl"/>
              </w:rPr>
              <w:lastRenderedPageBreak/>
              <w:t xml:space="preserve">(directorio), </w:t>
            </w:r>
            <w:r>
              <w:rPr>
                <w:lang w:val="es-ES_tradnl"/>
              </w:rPr>
              <w:t xml:space="preserve">entre consulados, oficinas de migración </w:t>
            </w:r>
            <w:r w:rsidR="00B835A6">
              <w:rPr>
                <w:lang w:val="es-ES_tradnl"/>
              </w:rPr>
              <w:t xml:space="preserve">y ministerio del trabajo, a excepción del tema de refugiado. </w:t>
            </w:r>
          </w:p>
          <w:p w:rsidR="006110CA" w:rsidRDefault="006110CA" w:rsidP="006110CA">
            <w:pPr>
              <w:rPr>
                <w:lang w:val="es-ES_tradnl"/>
              </w:rPr>
            </w:pPr>
            <w:r>
              <w:rPr>
                <w:lang w:val="es-ES_tradnl"/>
              </w:rPr>
              <w:t>Registro formal de migración entre los ministerios del trabajo.(Integralidad)</w:t>
            </w:r>
          </w:p>
          <w:p w:rsidR="006110CA" w:rsidRPr="006F2831" w:rsidRDefault="006110CA" w:rsidP="006110CA">
            <w:pPr>
              <w:rPr>
                <w:lang w:val="es-ES_tradnl"/>
              </w:rPr>
            </w:pPr>
            <w:r>
              <w:rPr>
                <w:lang w:val="es-ES_tradnl"/>
              </w:rPr>
              <w:t>Simplificar todo el trámite de migración (requisitos y costos</w:t>
            </w:r>
          </w:p>
        </w:tc>
        <w:tc>
          <w:tcPr>
            <w:tcW w:w="1980" w:type="dxa"/>
            <w:shd w:val="clear" w:color="auto" w:fill="auto"/>
          </w:tcPr>
          <w:p w:rsidR="0037087C" w:rsidRPr="006F2831" w:rsidRDefault="0037087C" w:rsidP="00F203D5">
            <w:pPr>
              <w:rPr>
                <w:lang w:val="es-ES_tradnl"/>
              </w:rPr>
            </w:pPr>
          </w:p>
        </w:tc>
        <w:tc>
          <w:tcPr>
            <w:tcW w:w="4140" w:type="dxa"/>
            <w:shd w:val="clear" w:color="auto" w:fill="auto"/>
          </w:tcPr>
          <w:p w:rsidR="0037087C" w:rsidRPr="006F2831" w:rsidRDefault="0037087C" w:rsidP="0037087C">
            <w:pPr>
              <w:rPr>
                <w:lang w:val="es-ES_tradnl"/>
              </w:rPr>
            </w:pPr>
          </w:p>
        </w:tc>
      </w:tr>
      <w:tr w:rsidR="0037087C" w:rsidRPr="008800D6">
        <w:tc>
          <w:tcPr>
            <w:tcW w:w="2088" w:type="dxa"/>
            <w:shd w:val="clear" w:color="auto" w:fill="EAF1DD"/>
          </w:tcPr>
          <w:p w:rsidR="0037087C" w:rsidRPr="006F2831" w:rsidRDefault="0037087C" w:rsidP="0037087C">
            <w:pPr>
              <w:rPr>
                <w:b/>
                <w:lang w:val="es-ES_tradnl"/>
              </w:rPr>
            </w:pPr>
            <w:r w:rsidRPr="006F2831">
              <w:rPr>
                <w:b/>
                <w:lang w:val="es-ES_tradnl"/>
              </w:rPr>
              <w:lastRenderedPageBreak/>
              <w:t>Mecanismo de referencia</w:t>
            </w:r>
          </w:p>
        </w:tc>
        <w:tc>
          <w:tcPr>
            <w:tcW w:w="2520" w:type="dxa"/>
            <w:shd w:val="clear" w:color="auto" w:fill="auto"/>
          </w:tcPr>
          <w:p w:rsidR="0037087C" w:rsidRPr="006F2831" w:rsidRDefault="00A71A84" w:rsidP="00A71A84">
            <w:pPr>
              <w:rPr>
                <w:lang w:val="es-ES_tradnl"/>
              </w:rPr>
            </w:pPr>
            <w:r>
              <w:rPr>
                <w:lang w:val="es-ES_tradnl"/>
              </w:rPr>
              <w:t xml:space="preserve">No se aplica adecuada y prontamente los protocolos para la atención de los NNA migrantes detectados por cualquier autoridad. </w:t>
            </w:r>
          </w:p>
        </w:tc>
        <w:tc>
          <w:tcPr>
            <w:tcW w:w="2160" w:type="dxa"/>
            <w:shd w:val="clear" w:color="auto" w:fill="auto"/>
          </w:tcPr>
          <w:p w:rsidR="0037087C" w:rsidRPr="006F2831" w:rsidRDefault="00A71A84" w:rsidP="00A71A84">
            <w:pPr>
              <w:rPr>
                <w:lang w:val="es-ES_tradnl"/>
              </w:rPr>
            </w:pPr>
            <w:r>
              <w:rPr>
                <w:lang w:val="es-ES_tradnl"/>
              </w:rPr>
              <w:t xml:space="preserve">Que las instituciones estén claras sobre la implementación de los protocolos existentes y creen los pertinentes para las situaciones no previstas en ellos. </w:t>
            </w:r>
          </w:p>
        </w:tc>
        <w:tc>
          <w:tcPr>
            <w:tcW w:w="1980" w:type="dxa"/>
            <w:shd w:val="clear" w:color="auto" w:fill="auto"/>
          </w:tcPr>
          <w:p w:rsidR="0037087C" w:rsidRPr="006F2831" w:rsidRDefault="0037087C" w:rsidP="0037087C">
            <w:pPr>
              <w:rPr>
                <w:lang w:val="es-ES_tradnl"/>
              </w:rPr>
            </w:pPr>
          </w:p>
        </w:tc>
        <w:tc>
          <w:tcPr>
            <w:tcW w:w="4140" w:type="dxa"/>
            <w:shd w:val="clear" w:color="auto" w:fill="auto"/>
          </w:tcPr>
          <w:p w:rsidR="00484B3F" w:rsidRPr="006F2831" w:rsidRDefault="00484B3F" w:rsidP="00484B3F">
            <w:pPr>
              <w:rPr>
                <w:lang w:val="es-ES_tradnl"/>
              </w:rPr>
            </w:pPr>
          </w:p>
        </w:tc>
      </w:tr>
      <w:tr w:rsidR="0037087C" w:rsidRPr="008800D6">
        <w:tc>
          <w:tcPr>
            <w:tcW w:w="2088" w:type="dxa"/>
            <w:shd w:val="clear" w:color="auto" w:fill="EAF1DD"/>
          </w:tcPr>
          <w:p w:rsidR="0037087C" w:rsidRPr="006F2831" w:rsidRDefault="0037087C" w:rsidP="0037087C">
            <w:pPr>
              <w:rPr>
                <w:b/>
                <w:lang w:val="es-ES_tradnl"/>
              </w:rPr>
            </w:pPr>
            <w:r w:rsidRPr="006F2831">
              <w:rPr>
                <w:b/>
                <w:lang w:val="es-ES_tradnl"/>
              </w:rPr>
              <w:t xml:space="preserve">Protección </w:t>
            </w:r>
          </w:p>
        </w:tc>
        <w:tc>
          <w:tcPr>
            <w:tcW w:w="2520" w:type="dxa"/>
            <w:shd w:val="clear" w:color="auto" w:fill="auto"/>
          </w:tcPr>
          <w:p w:rsidR="0037087C" w:rsidRPr="006F2831" w:rsidRDefault="00B835A6" w:rsidP="00B835A6">
            <w:pPr>
              <w:rPr>
                <w:lang w:val="es-ES_tradnl"/>
              </w:rPr>
            </w:pPr>
            <w:r>
              <w:rPr>
                <w:lang w:val="es-ES_tradnl"/>
              </w:rPr>
              <w:t xml:space="preserve">No aplica los protocolos, falta de coordinación con las distintas instituciones involucradas, falta de recursos para las áreas especializadas. Falta de la </w:t>
            </w:r>
            <w:r>
              <w:rPr>
                <w:lang w:val="es-ES_tradnl"/>
              </w:rPr>
              <w:lastRenderedPageBreak/>
              <w:t xml:space="preserve">coordinación del interés superior </w:t>
            </w:r>
          </w:p>
        </w:tc>
        <w:tc>
          <w:tcPr>
            <w:tcW w:w="2160" w:type="dxa"/>
            <w:shd w:val="clear" w:color="auto" w:fill="auto"/>
          </w:tcPr>
          <w:p w:rsidR="0037087C" w:rsidRDefault="00B835A6" w:rsidP="00F203D5">
            <w:pPr>
              <w:rPr>
                <w:lang w:val="es-ES_tradnl"/>
              </w:rPr>
            </w:pPr>
            <w:r>
              <w:rPr>
                <w:lang w:val="es-ES_tradnl"/>
              </w:rPr>
              <w:lastRenderedPageBreak/>
              <w:t>Capacitar y sensibilizar a los servidores de las instituciones.</w:t>
            </w:r>
          </w:p>
          <w:p w:rsidR="00B835A6" w:rsidRDefault="00B835A6" w:rsidP="00F203D5">
            <w:pPr>
              <w:rPr>
                <w:lang w:val="es-ES_tradnl"/>
              </w:rPr>
            </w:pPr>
            <w:r>
              <w:rPr>
                <w:lang w:val="es-ES_tradnl"/>
              </w:rPr>
              <w:t xml:space="preserve">Fortalecimiento a los </w:t>
            </w:r>
            <w:r>
              <w:rPr>
                <w:lang w:val="es-ES_tradnl"/>
              </w:rPr>
              <w:lastRenderedPageBreak/>
              <w:t>recursos humanos, técnicos y financieros.</w:t>
            </w:r>
          </w:p>
          <w:p w:rsidR="00B835A6" w:rsidRDefault="00B835A6" w:rsidP="00F203D5">
            <w:pPr>
              <w:rPr>
                <w:lang w:val="es-ES_tradnl"/>
              </w:rPr>
            </w:pPr>
          </w:p>
          <w:p w:rsidR="00B835A6" w:rsidRPr="006F2831" w:rsidRDefault="00B835A6" w:rsidP="00F203D5">
            <w:pPr>
              <w:rPr>
                <w:lang w:val="es-ES_tradnl"/>
              </w:rPr>
            </w:pPr>
          </w:p>
        </w:tc>
        <w:tc>
          <w:tcPr>
            <w:tcW w:w="1980" w:type="dxa"/>
            <w:shd w:val="clear" w:color="auto" w:fill="auto"/>
          </w:tcPr>
          <w:p w:rsidR="0037087C" w:rsidRPr="006F2831" w:rsidRDefault="0037087C" w:rsidP="0037087C">
            <w:pPr>
              <w:rPr>
                <w:lang w:val="es-ES_tradnl"/>
              </w:rPr>
            </w:pPr>
          </w:p>
        </w:tc>
        <w:tc>
          <w:tcPr>
            <w:tcW w:w="4140" w:type="dxa"/>
            <w:shd w:val="clear" w:color="auto" w:fill="auto"/>
          </w:tcPr>
          <w:p w:rsidR="0037087C" w:rsidRPr="006F2831" w:rsidRDefault="0037087C" w:rsidP="0037087C">
            <w:pPr>
              <w:rPr>
                <w:lang w:val="es-ES_tradnl"/>
              </w:rPr>
            </w:pPr>
          </w:p>
        </w:tc>
      </w:tr>
      <w:tr w:rsidR="0037087C" w:rsidRPr="006F2831">
        <w:tc>
          <w:tcPr>
            <w:tcW w:w="2088" w:type="dxa"/>
            <w:shd w:val="clear" w:color="auto" w:fill="EAF1DD"/>
          </w:tcPr>
          <w:p w:rsidR="0037087C" w:rsidRPr="006F2831" w:rsidRDefault="0037087C" w:rsidP="0037087C">
            <w:pPr>
              <w:rPr>
                <w:b/>
                <w:lang w:val="es-ES_tradnl"/>
              </w:rPr>
            </w:pPr>
            <w:r w:rsidRPr="006F2831">
              <w:rPr>
                <w:b/>
                <w:lang w:val="es-ES_tradnl"/>
              </w:rPr>
              <w:lastRenderedPageBreak/>
              <w:t>Asistencia</w:t>
            </w:r>
          </w:p>
        </w:tc>
        <w:tc>
          <w:tcPr>
            <w:tcW w:w="2520" w:type="dxa"/>
            <w:shd w:val="clear" w:color="auto" w:fill="auto"/>
          </w:tcPr>
          <w:p w:rsidR="00A71A84" w:rsidRDefault="00A71A84" w:rsidP="00A71A84">
            <w:pPr>
              <w:rPr>
                <w:lang w:val="es-ES_tradnl"/>
              </w:rPr>
            </w:pPr>
            <w:r>
              <w:rPr>
                <w:lang w:val="es-ES_tradnl"/>
              </w:rPr>
              <w:t xml:space="preserve">Falta de </w:t>
            </w:r>
            <w:r w:rsidR="006110CA">
              <w:rPr>
                <w:lang w:val="es-ES_tradnl"/>
              </w:rPr>
              <w:t xml:space="preserve">mecanismo efectivo para apoyar  informar, sensibilizar </w:t>
            </w:r>
            <w:r>
              <w:rPr>
                <w:lang w:val="es-ES_tradnl"/>
              </w:rPr>
              <w:t xml:space="preserve"> a los pueblos indígenas</w:t>
            </w:r>
            <w:r w:rsidR="006110CA">
              <w:rPr>
                <w:lang w:val="es-ES_tradnl"/>
              </w:rPr>
              <w:t xml:space="preserve"> en cuanto a los riesgos y derechos migratorios específicamente en materia de trabajo. </w:t>
            </w:r>
          </w:p>
          <w:p w:rsidR="0037087C" w:rsidRPr="006F2831" w:rsidRDefault="0037087C" w:rsidP="0037087C">
            <w:pPr>
              <w:rPr>
                <w:lang w:val="es-ES_tradnl"/>
              </w:rPr>
            </w:pPr>
          </w:p>
        </w:tc>
        <w:tc>
          <w:tcPr>
            <w:tcW w:w="2160" w:type="dxa"/>
            <w:shd w:val="clear" w:color="auto" w:fill="auto"/>
          </w:tcPr>
          <w:p w:rsidR="0037087C" w:rsidRPr="006F2831" w:rsidRDefault="004C159F" w:rsidP="0037087C">
            <w:pPr>
              <w:rPr>
                <w:lang w:val="es-ES_tradnl"/>
              </w:rPr>
            </w:pPr>
            <w:r>
              <w:rPr>
                <w:lang w:val="es-ES_tradnl"/>
              </w:rPr>
              <w:t>Crear los mecanismos efectivos e inmediatos en concursos con la población objetivo. (</w:t>
            </w:r>
            <w:proofErr w:type="gramStart"/>
            <w:r>
              <w:rPr>
                <w:lang w:val="es-ES_tradnl"/>
              </w:rPr>
              <w:t>convenio</w:t>
            </w:r>
            <w:proofErr w:type="gramEnd"/>
            <w:r>
              <w:rPr>
                <w:lang w:val="es-ES_tradnl"/>
              </w:rPr>
              <w:t xml:space="preserve"> 169 OIT).</w:t>
            </w:r>
          </w:p>
        </w:tc>
        <w:tc>
          <w:tcPr>
            <w:tcW w:w="1980" w:type="dxa"/>
            <w:shd w:val="clear" w:color="auto" w:fill="auto"/>
          </w:tcPr>
          <w:p w:rsidR="0037087C" w:rsidRPr="006F2831" w:rsidRDefault="0037087C" w:rsidP="0037087C">
            <w:pPr>
              <w:rPr>
                <w:lang w:val="es-ES_tradnl"/>
              </w:rPr>
            </w:pPr>
          </w:p>
        </w:tc>
        <w:tc>
          <w:tcPr>
            <w:tcW w:w="4140" w:type="dxa"/>
            <w:shd w:val="clear" w:color="auto" w:fill="auto"/>
          </w:tcPr>
          <w:p w:rsidR="0037087C" w:rsidRPr="006F2831" w:rsidRDefault="0037087C" w:rsidP="0037087C">
            <w:pPr>
              <w:rPr>
                <w:lang w:val="es-ES_tradnl"/>
              </w:rPr>
            </w:pPr>
          </w:p>
        </w:tc>
      </w:tr>
      <w:tr w:rsidR="0037087C" w:rsidRPr="006F2831">
        <w:tc>
          <w:tcPr>
            <w:tcW w:w="2088" w:type="dxa"/>
            <w:shd w:val="clear" w:color="auto" w:fill="EAF1DD"/>
          </w:tcPr>
          <w:p w:rsidR="0037087C" w:rsidRPr="006F2831" w:rsidRDefault="0037087C" w:rsidP="0037087C">
            <w:pPr>
              <w:rPr>
                <w:b/>
                <w:lang w:val="es-ES_tradnl"/>
              </w:rPr>
            </w:pPr>
            <w:r w:rsidRPr="006F2831">
              <w:rPr>
                <w:b/>
                <w:lang w:val="es-ES_tradnl"/>
              </w:rPr>
              <w:t>Retorno y reintegración</w:t>
            </w:r>
          </w:p>
        </w:tc>
        <w:tc>
          <w:tcPr>
            <w:tcW w:w="2520" w:type="dxa"/>
            <w:shd w:val="clear" w:color="auto" w:fill="auto"/>
          </w:tcPr>
          <w:p w:rsidR="0037087C" w:rsidRPr="006F2831" w:rsidRDefault="0037087C" w:rsidP="0037087C">
            <w:pPr>
              <w:rPr>
                <w:lang w:val="es-ES_tradnl"/>
              </w:rPr>
            </w:pPr>
          </w:p>
        </w:tc>
        <w:tc>
          <w:tcPr>
            <w:tcW w:w="2160" w:type="dxa"/>
            <w:shd w:val="clear" w:color="auto" w:fill="auto"/>
          </w:tcPr>
          <w:p w:rsidR="0037087C" w:rsidRPr="006F2831" w:rsidRDefault="0037087C" w:rsidP="0037087C">
            <w:pPr>
              <w:rPr>
                <w:lang w:val="es-ES_tradnl"/>
              </w:rPr>
            </w:pPr>
          </w:p>
        </w:tc>
        <w:tc>
          <w:tcPr>
            <w:tcW w:w="1980" w:type="dxa"/>
            <w:shd w:val="clear" w:color="auto" w:fill="auto"/>
          </w:tcPr>
          <w:p w:rsidR="0037087C" w:rsidRPr="006F2831" w:rsidRDefault="0037087C" w:rsidP="0037087C">
            <w:pPr>
              <w:rPr>
                <w:lang w:val="es-ES_tradnl"/>
              </w:rPr>
            </w:pPr>
          </w:p>
        </w:tc>
        <w:tc>
          <w:tcPr>
            <w:tcW w:w="4140" w:type="dxa"/>
            <w:shd w:val="clear" w:color="auto" w:fill="auto"/>
          </w:tcPr>
          <w:p w:rsidR="0037087C" w:rsidRPr="006F2831" w:rsidRDefault="0037087C" w:rsidP="00A20CA8">
            <w:pPr>
              <w:rPr>
                <w:lang w:val="es-ES_tradnl"/>
              </w:rPr>
            </w:pPr>
          </w:p>
        </w:tc>
      </w:tr>
      <w:tr w:rsidR="0037087C" w:rsidRPr="006F2831">
        <w:tc>
          <w:tcPr>
            <w:tcW w:w="2088" w:type="dxa"/>
            <w:shd w:val="clear" w:color="auto" w:fill="EAF1DD"/>
          </w:tcPr>
          <w:p w:rsidR="0037087C" w:rsidRPr="006F2831" w:rsidRDefault="0037087C" w:rsidP="0037087C">
            <w:pPr>
              <w:rPr>
                <w:b/>
                <w:lang w:val="es-ES_tradnl"/>
              </w:rPr>
            </w:pPr>
            <w:r w:rsidRPr="006F2831">
              <w:rPr>
                <w:b/>
                <w:lang w:val="es-ES_tradnl"/>
              </w:rPr>
              <w:t>Integración local</w:t>
            </w:r>
          </w:p>
        </w:tc>
        <w:tc>
          <w:tcPr>
            <w:tcW w:w="2520" w:type="dxa"/>
            <w:shd w:val="clear" w:color="auto" w:fill="auto"/>
          </w:tcPr>
          <w:p w:rsidR="0037087C" w:rsidRPr="006F2831" w:rsidRDefault="0037087C" w:rsidP="0037087C">
            <w:pPr>
              <w:rPr>
                <w:lang w:val="es-ES_tradnl"/>
              </w:rPr>
            </w:pPr>
          </w:p>
        </w:tc>
        <w:tc>
          <w:tcPr>
            <w:tcW w:w="2160" w:type="dxa"/>
            <w:shd w:val="clear" w:color="auto" w:fill="auto"/>
          </w:tcPr>
          <w:p w:rsidR="0037087C" w:rsidRPr="006F2831" w:rsidRDefault="0037087C" w:rsidP="0037087C">
            <w:pPr>
              <w:rPr>
                <w:lang w:val="es-ES_tradnl"/>
              </w:rPr>
            </w:pPr>
          </w:p>
        </w:tc>
        <w:tc>
          <w:tcPr>
            <w:tcW w:w="1980" w:type="dxa"/>
            <w:shd w:val="clear" w:color="auto" w:fill="auto"/>
          </w:tcPr>
          <w:p w:rsidR="0037087C" w:rsidRPr="006F2831" w:rsidRDefault="0037087C" w:rsidP="0037087C">
            <w:pPr>
              <w:rPr>
                <w:lang w:val="es-ES_tradnl"/>
              </w:rPr>
            </w:pPr>
          </w:p>
        </w:tc>
        <w:tc>
          <w:tcPr>
            <w:tcW w:w="4140" w:type="dxa"/>
            <w:shd w:val="clear" w:color="auto" w:fill="auto"/>
          </w:tcPr>
          <w:p w:rsidR="0037087C" w:rsidRPr="006F2831" w:rsidRDefault="0037087C" w:rsidP="0037087C">
            <w:pPr>
              <w:rPr>
                <w:lang w:val="es-ES_tradnl"/>
              </w:rPr>
            </w:pPr>
          </w:p>
        </w:tc>
      </w:tr>
    </w:tbl>
    <w:p w:rsidR="00CF1FCC" w:rsidRPr="00B934AD" w:rsidRDefault="00CF1FCC" w:rsidP="008800D6">
      <w:pPr>
        <w:tabs>
          <w:tab w:val="left" w:pos="8100"/>
        </w:tabs>
        <w:jc w:val="both"/>
        <w:rPr>
          <w:sz w:val="20"/>
          <w:lang w:val="es-ES_tradnl"/>
        </w:rPr>
      </w:pPr>
    </w:p>
    <w:sectPr w:rsidR="00CF1FCC" w:rsidRPr="00B934AD" w:rsidSect="00A023E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709" w:right="814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2E38" w:rsidRDefault="00C32E38" w:rsidP="0096293A">
      <w:pPr>
        <w:spacing w:after="0" w:line="240" w:lineRule="auto"/>
      </w:pPr>
      <w:r>
        <w:separator/>
      </w:r>
    </w:p>
  </w:endnote>
  <w:endnote w:type="continuationSeparator" w:id="0">
    <w:p w:rsidR="00C32E38" w:rsidRDefault="00C32E38" w:rsidP="009629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93A" w:rsidRDefault="0096293A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93A" w:rsidRDefault="0096293A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93A" w:rsidRDefault="0096293A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2E38" w:rsidRDefault="00C32E38" w:rsidP="0096293A">
      <w:pPr>
        <w:spacing w:after="0" w:line="240" w:lineRule="auto"/>
      </w:pPr>
      <w:r>
        <w:separator/>
      </w:r>
    </w:p>
  </w:footnote>
  <w:footnote w:type="continuationSeparator" w:id="0">
    <w:p w:rsidR="00C32E38" w:rsidRDefault="00C32E38" w:rsidP="0096293A">
      <w:pPr>
        <w:spacing w:after="0" w:line="240" w:lineRule="auto"/>
      </w:pPr>
      <w:r>
        <w:continuationSeparator/>
      </w:r>
    </w:p>
  </w:footnote>
  <w:footnote w:id="1">
    <w:p w:rsidR="00794C44" w:rsidRPr="002F06A2" w:rsidRDefault="00794C44" w:rsidP="00794C44">
      <w:pPr>
        <w:pStyle w:val="Textonotapie"/>
        <w:rPr>
          <w:lang w:val="es-CR"/>
        </w:rPr>
      </w:pPr>
      <w:r>
        <w:rPr>
          <w:rStyle w:val="Refdenotaalpie"/>
        </w:rPr>
        <w:footnoteRef/>
      </w:r>
      <w:r w:rsidRPr="00DF210F">
        <w:rPr>
          <w:lang w:val="es-CR"/>
        </w:rPr>
        <w:t xml:space="preserve"> </w:t>
      </w:r>
      <w:r>
        <w:rPr>
          <w:lang w:val="es-CR"/>
        </w:rPr>
        <w:t>Niñez no acompañada, víctimas de trata, niñez indígena, niñez migrante trabajadora y niñez refugiada o solicitante de</w:t>
      </w:r>
      <w:r w:rsidR="00994346">
        <w:rPr>
          <w:lang w:val="es-CR"/>
        </w:rPr>
        <w:t xml:space="preserve"> la condición de </w:t>
      </w:r>
      <w:r>
        <w:rPr>
          <w:lang w:val="es-CR"/>
        </w:rPr>
        <w:t>refugi</w:t>
      </w:r>
      <w:r w:rsidR="00994346">
        <w:rPr>
          <w:lang w:val="es-CR"/>
        </w:rPr>
        <w:t>ado</w:t>
      </w:r>
      <w:r>
        <w:rPr>
          <w:lang w:val="es-CR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93A" w:rsidRDefault="0096293A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93A" w:rsidRDefault="0096293A">
    <w:pPr>
      <w:pStyle w:val="Encabezad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93A" w:rsidRDefault="0096293A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166A1A"/>
    <w:multiLevelType w:val="hybridMultilevel"/>
    <w:tmpl w:val="70944666"/>
    <w:lvl w:ilvl="0" w:tplc="0D58643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1BEF3B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5986C5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32882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F286CC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FE2A0B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4C68F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FABF3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A54481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1506188"/>
    <w:multiLevelType w:val="hybridMultilevel"/>
    <w:tmpl w:val="402647B8"/>
    <w:lvl w:ilvl="0" w:tplc="43E86A16">
      <w:start w:val="1"/>
      <w:numFmt w:val="lowerRoman"/>
      <w:lvlText w:val="%1)"/>
      <w:lvlJc w:val="left"/>
      <w:pPr>
        <w:ind w:left="76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547B27B3"/>
    <w:multiLevelType w:val="hybridMultilevel"/>
    <w:tmpl w:val="030E6FD6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362517"/>
    <w:multiLevelType w:val="hybridMultilevel"/>
    <w:tmpl w:val="402647B8"/>
    <w:lvl w:ilvl="0" w:tplc="43E86A16">
      <w:start w:val="1"/>
      <w:numFmt w:val="lowerRoman"/>
      <w:lvlText w:val="%1)"/>
      <w:lvlJc w:val="left"/>
      <w:pPr>
        <w:ind w:left="76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>
    <w:nsid w:val="5DCE7D3D"/>
    <w:multiLevelType w:val="hybridMultilevel"/>
    <w:tmpl w:val="8704460A"/>
    <w:lvl w:ilvl="0" w:tplc="4008CFC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6AA34B21"/>
    <w:multiLevelType w:val="hybridMultilevel"/>
    <w:tmpl w:val="E59ADAD2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7C4EE5"/>
    <w:multiLevelType w:val="hybridMultilevel"/>
    <w:tmpl w:val="814A8C94"/>
    <w:lvl w:ilvl="0" w:tplc="39000692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417055"/>
    <w:multiLevelType w:val="hybridMultilevel"/>
    <w:tmpl w:val="D320FF64"/>
    <w:lvl w:ilvl="0" w:tplc="E9D083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0"/>
  </w:num>
  <w:num w:numId="5">
    <w:abstractNumId w:val="7"/>
  </w:num>
  <w:num w:numId="6">
    <w:abstractNumId w:val="4"/>
  </w:num>
  <w:num w:numId="7">
    <w:abstractNumId w:val="3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0F89"/>
    <w:rsid w:val="00006276"/>
    <w:rsid w:val="000956A1"/>
    <w:rsid w:val="000A00EE"/>
    <w:rsid w:val="000A3368"/>
    <w:rsid w:val="000E6FCC"/>
    <w:rsid w:val="000F1326"/>
    <w:rsid w:val="000F2F38"/>
    <w:rsid w:val="00101C94"/>
    <w:rsid w:val="001168A0"/>
    <w:rsid w:val="00123808"/>
    <w:rsid w:val="00150B80"/>
    <w:rsid w:val="00201F5D"/>
    <w:rsid w:val="0020654A"/>
    <w:rsid w:val="0027501C"/>
    <w:rsid w:val="0027734B"/>
    <w:rsid w:val="002E35FD"/>
    <w:rsid w:val="002E69D4"/>
    <w:rsid w:val="002F06A2"/>
    <w:rsid w:val="0037087C"/>
    <w:rsid w:val="003770A6"/>
    <w:rsid w:val="003B033F"/>
    <w:rsid w:val="003C219C"/>
    <w:rsid w:val="003E515A"/>
    <w:rsid w:val="003E76DD"/>
    <w:rsid w:val="003F3BF9"/>
    <w:rsid w:val="00427158"/>
    <w:rsid w:val="00473C6F"/>
    <w:rsid w:val="00484B3F"/>
    <w:rsid w:val="004A256A"/>
    <w:rsid w:val="004C159F"/>
    <w:rsid w:val="004D0F75"/>
    <w:rsid w:val="004D7ED5"/>
    <w:rsid w:val="004E4149"/>
    <w:rsid w:val="0058186A"/>
    <w:rsid w:val="005968F8"/>
    <w:rsid w:val="00600A31"/>
    <w:rsid w:val="006110CA"/>
    <w:rsid w:val="006267D0"/>
    <w:rsid w:val="00626A12"/>
    <w:rsid w:val="006756D6"/>
    <w:rsid w:val="006F2831"/>
    <w:rsid w:val="00752325"/>
    <w:rsid w:val="007620B9"/>
    <w:rsid w:val="00794C44"/>
    <w:rsid w:val="007B4916"/>
    <w:rsid w:val="00826CF1"/>
    <w:rsid w:val="00846340"/>
    <w:rsid w:val="008800D6"/>
    <w:rsid w:val="008C2433"/>
    <w:rsid w:val="008F1E79"/>
    <w:rsid w:val="0096293A"/>
    <w:rsid w:val="00994346"/>
    <w:rsid w:val="009F7D9F"/>
    <w:rsid w:val="00A023EC"/>
    <w:rsid w:val="00A20CA8"/>
    <w:rsid w:val="00A3709C"/>
    <w:rsid w:val="00A43425"/>
    <w:rsid w:val="00A71A84"/>
    <w:rsid w:val="00AA5950"/>
    <w:rsid w:val="00AC0C49"/>
    <w:rsid w:val="00AE7EE5"/>
    <w:rsid w:val="00B05669"/>
    <w:rsid w:val="00B51882"/>
    <w:rsid w:val="00B726E8"/>
    <w:rsid w:val="00B801B7"/>
    <w:rsid w:val="00B835A6"/>
    <w:rsid w:val="00B934AD"/>
    <w:rsid w:val="00BD51B0"/>
    <w:rsid w:val="00C32E38"/>
    <w:rsid w:val="00C3686B"/>
    <w:rsid w:val="00C47C21"/>
    <w:rsid w:val="00CF1FCC"/>
    <w:rsid w:val="00D155CA"/>
    <w:rsid w:val="00D3002E"/>
    <w:rsid w:val="00DC013C"/>
    <w:rsid w:val="00DD0BE1"/>
    <w:rsid w:val="00DF210F"/>
    <w:rsid w:val="00E20F89"/>
    <w:rsid w:val="00E21584"/>
    <w:rsid w:val="00E846DB"/>
    <w:rsid w:val="00EC7A3F"/>
    <w:rsid w:val="00F203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CR" w:eastAsia="es-C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2831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uiPriority w:val="99"/>
    <w:semiHidden/>
    <w:unhideWhenUsed/>
    <w:rsid w:val="00E20F8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20F89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sid w:val="00E20F89"/>
    <w:rPr>
      <w:rFonts w:ascii="Calibri" w:eastAsia="Calibri" w:hAnsi="Calibri" w:cs="Times New Roman"/>
      <w:sz w:val="20"/>
      <w:szCs w:val="20"/>
      <w:lang w:val="en-GB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20F8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E20F89"/>
    <w:rPr>
      <w:rFonts w:ascii="Tahoma" w:eastAsia="Calibri" w:hAnsi="Tahoma" w:cs="Tahoma"/>
      <w:sz w:val="16"/>
      <w:szCs w:val="16"/>
      <w:lang w:val="en-GB"/>
    </w:rPr>
  </w:style>
  <w:style w:type="paragraph" w:styleId="Sinespaciado">
    <w:name w:val="No Spacing"/>
    <w:uiPriority w:val="1"/>
    <w:qFormat/>
    <w:rsid w:val="009F7D9F"/>
    <w:rPr>
      <w:sz w:val="22"/>
      <w:szCs w:val="22"/>
      <w:lang w:val="en-GB" w:eastAsia="en-US"/>
    </w:rPr>
  </w:style>
  <w:style w:type="paragraph" w:customStyle="1" w:styleId="Prrafodelista1">
    <w:name w:val="Párrafo de lista1"/>
    <w:basedOn w:val="Normal"/>
    <w:uiPriority w:val="34"/>
    <w:qFormat/>
    <w:rsid w:val="00123808"/>
    <w:pPr>
      <w:ind w:left="720"/>
      <w:contextualSpacing/>
    </w:pPr>
    <w:rPr>
      <w:lang w:val="en-US"/>
    </w:rPr>
  </w:style>
  <w:style w:type="paragraph" w:styleId="Encabezado">
    <w:name w:val="header"/>
    <w:basedOn w:val="Normal"/>
    <w:link w:val="EncabezadoCar"/>
    <w:uiPriority w:val="99"/>
    <w:unhideWhenUsed/>
    <w:rsid w:val="0096293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96293A"/>
    <w:rPr>
      <w:sz w:val="22"/>
      <w:szCs w:val="22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96293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96293A"/>
    <w:rPr>
      <w:sz w:val="22"/>
      <w:szCs w:val="22"/>
      <w:lang w:val="en-GB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2F06A2"/>
    <w:rPr>
      <w:sz w:val="20"/>
      <w:szCs w:val="20"/>
    </w:rPr>
  </w:style>
  <w:style w:type="character" w:customStyle="1" w:styleId="TextonotapieCar">
    <w:name w:val="Texto nota pie Car"/>
    <w:link w:val="Textonotapie"/>
    <w:uiPriority w:val="99"/>
    <w:semiHidden/>
    <w:rsid w:val="002F06A2"/>
    <w:rPr>
      <w:lang w:val="en-GB"/>
    </w:rPr>
  </w:style>
  <w:style w:type="character" w:styleId="Refdenotaalpie">
    <w:name w:val="footnote reference"/>
    <w:uiPriority w:val="99"/>
    <w:semiHidden/>
    <w:unhideWhenUsed/>
    <w:rsid w:val="002F06A2"/>
    <w:rPr>
      <w:vertAlign w:val="superscript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C0C49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AC0C49"/>
    <w:rPr>
      <w:rFonts w:ascii="Calibri" w:eastAsia="Calibri" w:hAnsi="Calibri" w:cs="Times New Roman"/>
      <w:b/>
      <w:bCs/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79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7377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476</Words>
  <Characters>2715</Characters>
  <Application>Microsoft Office Word</Application>
  <DocSecurity>0</DocSecurity>
  <Lines>22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Trabajo en grupo #1 - por país</vt:lpstr>
      <vt:lpstr>Trabajo en grupo #1 - por país</vt:lpstr>
    </vt:vector>
  </TitlesOfParts>
  <Company>ILO</Company>
  <LinksUpToDate>false</LinksUpToDate>
  <CharactersWithSpaces>3185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en grupo #1 - por país</dc:title>
  <dc:creator>pasante</dc:creator>
  <cp:lastModifiedBy>IT</cp:lastModifiedBy>
  <cp:revision>3</cp:revision>
  <cp:lastPrinted>2012-03-27T16:13:00Z</cp:lastPrinted>
  <dcterms:created xsi:type="dcterms:W3CDTF">2012-03-28T17:47:00Z</dcterms:created>
  <dcterms:modified xsi:type="dcterms:W3CDTF">2012-03-28T20:38:00Z</dcterms:modified>
</cp:coreProperties>
</file>